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A47" w:rsidRDefault="00E83A47">
      <w:pPr>
        <w:jc w:val="center"/>
        <w:rPr>
          <w:b/>
          <w:sz w:val="24"/>
        </w:rPr>
      </w:pPr>
      <w:r>
        <w:rPr>
          <w:b/>
          <w:sz w:val="24"/>
        </w:rPr>
        <w:t>SPECIAL NOTE FOR EDGE KEY FOR</w:t>
      </w:r>
    </w:p>
    <w:p w:rsidR="00E83A47" w:rsidRPr="00244274" w:rsidRDefault="00E83A47">
      <w:pPr>
        <w:jc w:val="center"/>
        <w:rPr>
          <w:sz w:val="24"/>
        </w:rPr>
      </w:pPr>
      <w:r>
        <w:rPr>
          <w:b/>
          <w:sz w:val="24"/>
        </w:rPr>
        <w:t>BRIDGE DECK OVERLAY</w:t>
      </w:r>
    </w:p>
    <w:p w:rsidR="00C75621" w:rsidRPr="00F64E47" w:rsidRDefault="00C75621" w:rsidP="00C75621">
      <w:pPr>
        <w:pBdr>
          <w:bottom w:val="single" w:sz="6" w:space="1" w:color="auto"/>
        </w:pBdr>
        <w:jc w:val="both"/>
      </w:pPr>
    </w:p>
    <w:p w:rsidR="00C75621" w:rsidRPr="00F64E47" w:rsidRDefault="00C75621" w:rsidP="00C75621">
      <w:pPr>
        <w:jc w:val="both"/>
        <w:rPr>
          <w:spacing w:val="-3"/>
        </w:rPr>
      </w:pPr>
    </w:p>
    <w:p w:rsidR="00C75621" w:rsidRPr="00F64E47" w:rsidRDefault="00C75621" w:rsidP="00C75621">
      <w:pPr>
        <w:jc w:val="both"/>
        <w:rPr>
          <w:spacing w:val="-3"/>
        </w:rPr>
      </w:pPr>
    </w:p>
    <w:p w:rsidR="00E83A47" w:rsidRDefault="00244274">
      <w:pPr>
        <w:jc w:val="both"/>
        <w:rPr>
          <w:sz w:val="24"/>
        </w:rPr>
      </w:pPr>
      <w:bookmarkStart w:id="0" w:name="_GoBack"/>
      <w:bookmarkEnd w:id="0"/>
      <w:r>
        <w:rPr>
          <w:sz w:val="24"/>
        </w:rPr>
        <w:t xml:space="preserve">After constructing the bridge deck overlay, </w:t>
      </w:r>
      <w:r w:rsidR="00E83A47">
        <w:rPr>
          <w:sz w:val="24"/>
        </w:rPr>
        <w:t xml:space="preserve">Construct Edge Keys at each end of the bridge, as applicable.  Cut out the existing asphalt surface to the required depth and width shown on the drawing.  </w:t>
      </w:r>
      <w:r w:rsidR="0039185E">
        <w:rPr>
          <w:sz w:val="24"/>
        </w:rPr>
        <w:t>Transition asphalt surface from the bridge deck overlay and h</w:t>
      </w:r>
      <w:r w:rsidR="00E83A47">
        <w:rPr>
          <w:sz w:val="24"/>
        </w:rPr>
        <w:t>eel new surface into the existing surface.  The Department will pay for this work at the contract unit price per ton for “Asphalt Pavement Milling and Texturing”, which shall be full compensation for all labor, materials, equipment, and incidentals for removal and disposal of the existing asphalt surface required to construct the edge key.</w:t>
      </w:r>
    </w:p>
    <w:p w:rsidR="00E83A47" w:rsidRDefault="00C75621">
      <w:pPr>
        <w:framePr w:w="8638" w:h="3446" w:hSpace="180" w:wrap="auto" w:vAnchor="text" w:hAnchor="page" w:x="1441" w:y="482"/>
        <w:rPr>
          <w:noProof/>
          <w:sz w:val="24"/>
        </w:rPr>
      </w:pPr>
      <w:r>
        <w:rPr>
          <w:noProof/>
          <w:sz w:val="24"/>
        </w:rPr>
        <w:drawing>
          <wp:inline distT="0" distB="0" distL="0" distR="0">
            <wp:extent cx="5391785"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785" cy="2286000"/>
                    </a:xfrm>
                    <a:prstGeom prst="rect">
                      <a:avLst/>
                    </a:prstGeom>
                    <a:noFill/>
                    <a:ln>
                      <a:noFill/>
                    </a:ln>
                  </pic:spPr>
                </pic:pic>
              </a:graphicData>
            </a:graphic>
          </wp:inline>
        </w:drawing>
      </w:r>
    </w:p>
    <w:p w:rsidR="00E83A47" w:rsidRDefault="00E83A47">
      <w:pPr>
        <w:rPr>
          <w:sz w:val="24"/>
        </w:rPr>
      </w:pPr>
    </w:p>
    <w:p w:rsidR="00E83A47" w:rsidRDefault="00E83A47">
      <w:pPr>
        <w:rPr>
          <w:sz w:val="24"/>
        </w:rPr>
      </w:pPr>
    </w:p>
    <w:p w:rsidR="00E83A47" w:rsidRDefault="00E83A47">
      <w:pPr>
        <w:ind w:left="1440"/>
        <w:rPr>
          <w:b/>
          <w:sz w:val="24"/>
          <w:u w:val="single"/>
        </w:rPr>
      </w:pPr>
      <w:r>
        <w:rPr>
          <w:b/>
          <w:sz w:val="24"/>
        </w:rPr>
        <w:t>Thickness  =</w:t>
      </w:r>
      <w:r w:rsidR="00244274">
        <w:rPr>
          <w:b/>
          <w:sz w:val="24"/>
        </w:rPr>
        <w:t xml:space="preserve"> </w:t>
      </w:r>
      <w:r>
        <w:rPr>
          <w:b/>
          <w:sz w:val="24"/>
        </w:rPr>
        <w:t xml:space="preserve"> </w:t>
      </w:r>
      <w:r>
        <w:rPr>
          <w:b/>
          <w:sz w:val="24"/>
          <w:highlight w:val="yellow"/>
          <w:u w:val="single"/>
        </w:rPr>
        <w:fldChar w:fldCharType="begin">
          <w:ffData>
            <w:name w:val="Text2"/>
            <w:enabled/>
            <w:calcOnExit w:val="0"/>
            <w:textInput/>
          </w:ffData>
        </w:fldChar>
      </w:r>
      <w:r>
        <w:rPr>
          <w:b/>
          <w:sz w:val="24"/>
          <w:highlight w:val="yellow"/>
          <w:u w:val="single"/>
        </w:rPr>
        <w:instrText xml:space="preserve"> FORMTEXT </w:instrText>
      </w:r>
      <w:r>
        <w:rPr>
          <w:b/>
          <w:sz w:val="24"/>
          <w:highlight w:val="yellow"/>
          <w:u w:val="single"/>
        </w:rPr>
      </w:r>
      <w:r>
        <w:rPr>
          <w:b/>
          <w:sz w:val="24"/>
          <w:highlight w:val="yellow"/>
          <w:u w:val="single"/>
        </w:rPr>
        <w:fldChar w:fldCharType="separate"/>
      </w:r>
      <w:r>
        <w:rPr>
          <w:b/>
          <w:noProof/>
          <w:sz w:val="24"/>
          <w:highlight w:val="yellow"/>
          <w:u w:val="single"/>
        </w:rPr>
        <w:t xml:space="preserve">     </w:t>
      </w:r>
      <w:r>
        <w:rPr>
          <w:b/>
          <w:sz w:val="24"/>
          <w:highlight w:val="yellow"/>
          <w:u w:val="single"/>
        </w:rPr>
        <w:fldChar w:fldCharType="end"/>
      </w:r>
      <w:r>
        <w:rPr>
          <w:b/>
          <w:sz w:val="24"/>
        </w:rPr>
        <w:t xml:space="preserve">  Inches</w:t>
      </w:r>
    </w:p>
    <w:p w:rsidR="00E83A47" w:rsidRDefault="00E83A47">
      <w:pPr>
        <w:rPr>
          <w:b/>
          <w:sz w:val="24"/>
        </w:rPr>
      </w:pPr>
    </w:p>
    <w:p w:rsidR="00E83A47" w:rsidRDefault="00E83A47">
      <w:pPr>
        <w:ind w:left="1440"/>
        <w:rPr>
          <w:b/>
          <w:sz w:val="24"/>
        </w:rPr>
      </w:pPr>
      <w:r>
        <w:rPr>
          <w:b/>
          <w:sz w:val="24"/>
        </w:rPr>
        <w:t xml:space="preserve">L =  </w:t>
      </w:r>
      <w:r>
        <w:rPr>
          <w:b/>
          <w:sz w:val="24"/>
          <w:highlight w:val="yellow"/>
          <w:u w:val="single"/>
        </w:rPr>
        <w:fldChar w:fldCharType="begin">
          <w:ffData>
            <w:name w:val="Text2"/>
            <w:enabled/>
            <w:calcOnExit w:val="0"/>
            <w:textInput/>
          </w:ffData>
        </w:fldChar>
      </w:r>
      <w:r>
        <w:rPr>
          <w:b/>
          <w:sz w:val="24"/>
          <w:highlight w:val="yellow"/>
          <w:u w:val="single"/>
        </w:rPr>
        <w:instrText xml:space="preserve"> FORMTEXT </w:instrText>
      </w:r>
      <w:r>
        <w:rPr>
          <w:b/>
          <w:sz w:val="24"/>
          <w:highlight w:val="yellow"/>
          <w:u w:val="single"/>
        </w:rPr>
      </w:r>
      <w:r>
        <w:rPr>
          <w:b/>
          <w:sz w:val="24"/>
          <w:highlight w:val="yellow"/>
          <w:u w:val="single"/>
        </w:rPr>
        <w:fldChar w:fldCharType="separate"/>
      </w:r>
      <w:r>
        <w:rPr>
          <w:b/>
          <w:noProof/>
          <w:sz w:val="24"/>
          <w:highlight w:val="yellow"/>
          <w:u w:val="single"/>
        </w:rPr>
        <w:t xml:space="preserve">     </w:t>
      </w:r>
      <w:r>
        <w:rPr>
          <w:b/>
          <w:sz w:val="24"/>
          <w:highlight w:val="yellow"/>
          <w:u w:val="single"/>
        </w:rPr>
        <w:fldChar w:fldCharType="end"/>
      </w:r>
      <w:r>
        <w:rPr>
          <w:b/>
          <w:sz w:val="24"/>
        </w:rPr>
        <w:t xml:space="preserve">  LF</w:t>
      </w:r>
    </w:p>
    <w:p w:rsidR="00E83A47" w:rsidRDefault="00E83A47">
      <w:pPr>
        <w:ind w:left="1440"/>
        <w:rPr>
          <w:b/>
          <w:sz w:val="24"/>
        </w:rPr>
      </w:pPr>
    </w:p>
    <w:p w:rsidR="00E83A47" w:rsidRDefault="00E83A47">
      <w:pPr>
        <w:ind w:left="1440"/>
        <w:rPr>
          <w:b/>
          <w:sz w:val="24"/>
        </w:rPr>
      </w:pPr>
      <w:r>
        <w:rPr>
          <w:b/>
          <w:sz w:val="24"/>
        </w:rPr>
        <w:t>L = Length of Edge Key in Linear Feet</w:t>
      </w:r>
    </w:p>
    <w:p w:rsidR="00E83A47" w:rsidRDefault="00E83A47">
      <w:pPr>
        <w:rPr>
          <w:sz w:val="24"/>
        </w:rPr>
      </w:pPr>
    </w:p>
    <w:p w:rsidR="00244274" w:rsidRDefault="00244274">
      <w:pPr>
        <w:rPr>
          <w:sz w:val="24"/>
        </w:rPr>
      </w:pPr>
    </w:p>
    <w:p w:rsidR="0039185E" w:rsidRDefault="0039185E">
      <w:pPr>
        <w:rPr>
          <w:sz w:val="18"/>
        </w:rPr>
      </w:pPr>
      <w:r>
        <w:rPr>
          <w:sz w:val="18"/>
        </w:rPr>
        <w:t>1-3305 Edge Key Bridge Deck</w:t>
      </w:r>
    </w:p>
    <w:p w:rsidR="00E83A47" w:rsidRDefault="005D2CB9">
      <w:pPr>
        <w:rPr>
          <w:sz w:val="18"/>
        </w:rPr>
      </w:pPr>
      <w:r>
        <w:rPr>
          <w:sz w:val="18"/>
        </w:rPr>
        <w:t>01/0</w:t>
      </w:r>
      <w:r w:rsidR="00244274">
        <w:rPr>
          <w:sz w:val="18"/>
        </w:rPr>
        <w:t>2</w:t>
      </w:r>
      <w:r>
        <w:rPr>
          <w:sz w:val="18"/>
        </w:rPr>
        <w:t>/20</w:t>
      </w:r>
      <w:r w:rsidR="00244274">
        <w:rPr>
          <w:sz w:val="18"/>
        </w:rPr>
        <w:t>12</w:t>
      </w:r>
    </w:p>
    <w:p w:rsidR="00E83A47" w:rsidRDefault="00E83A47">
      <w:pPr>
        <w:rPr>
          <w:sz w:val="24"/>
        </w:rPr>
      </w:pPr>
    </w:p>
    <w:p w:rsidR="00E83A47" w:rsidRDefault="00E83A47">
      <w:pPr>
        <w:rPr>
          <w:sz w:val="24"/>
        </w:rPr>
      </w:pPr>
    </w:p>
    <w:sectPr w:rsidR="00E83A47" w:rsidSect="00244274">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CF"/>
    <w:rsid w:val="001206CF"/>
    <w:rsid w:val="00244274"/>
    <w:rsid w:val="0039185E"/>
    <w:rsid w:val="005D2CB9"/>
    <w:rsid w:val="00820D17"/>
    <w:rsid w:val="00C75621"/>
    <w:rsid w:val="00E8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F0AFCD-76FE-4E75-9D81-9263FAAB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9805FDED-AA7C-4A44-9B26-7E60D753CABE}"/>
</file>

<file path=customXml/itemProps2.xml><?xml version="1.0" encoding="utf-8"?>
<ds:datastoreItem xmlns:ds="http://schemas.openxmlformats.org/officeDocument/2006/customXml" ds:itemID="{AAAD5E6B-BFC6-46D8-9F2B-CAE16BD3B70F}"/>
</file>

<file path=customXml/itemProps3.xml><?xml version="1.0" encoding="utf-8"?>
<ds:datastoreItem xmlns:ds="http://schemas.openxmlformats.org/officeDocument/2006/customXml" ds:itemID="{D885C1AA-CE38-4AD4-AC83-6552ACBED0C6}"/>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Note EDGE KEY/Bridge end</vt:lpstr>
    </vt:vector>
  </TitlesOfParts>
  <Company>KY Transportation Cabinet</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EDGE KEY/Bridge end</dc:title>
  <dc:subject>Edge Key at bridge deck Overlays</dc:subject>
  <dc:creator>operations</dc:creator>
  <cp:keywords/>
  <dc:description/>
  <cp:lastModifiedBy>Vaughn, Mike S (KYTC)</cp:lastModifiedBy>
  <cp:revision>2</cp:revision>
  <cp:lastPrinted>1998-10-27T12:50:00Z</cp:lastPrinted>
  <dcterms:created xsi:type="dcterms:W3CDTF">2017-04-16T05:15:00Z</dcterms:created>
  <dcterms:modified xsi:type="dcterms:W3CDTF">2017-04-16T05:15:00Z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